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CD2" w:rsidRDefault="00143CD2" w:rsidP="00143CD2">
      <w:pPr>
        <w:shd w:val="clear" w:color="auto" w:fill="FFFFFF"/>
        <w:ind w:firstLine="708"/>
        <w:jc w:val="center"/>
        <w:textAlignment w:val="baseline"/>
        <w:rPr>
          <w:b/>
          <w:color w:val="252525"/>
          <w:sz w:val="28"/>
          <w:szCs w:val="28"/>
          <w:shd w:val="clear" w:color="auto" w:fill="FFFFFF"/>
        </w:rPr>
      </w:pPr>
      <w:r>
        <w:rPr>
          <w:b/>
          <w:color w:val="252525"/>
          <w:sz w:val="28"/>
          <w:szCs w:val="28"/>
          <w:shd w:val="clear" w:color="auto" w:fill="FFFFFF"/>
        </w:rPr>
        <w:t>Институт динамики геосфер Российской академии наук</w:t>
      </w:r>
    </w:p>
    <w:p w:rsidR="00505709" w:rsidRPr="00143CD2" w:rsidRDefault="00143CD2" w:rsidP="00143CD2">
      <w:pPr>
        <w:jc w:val="center"/>
        <w:rPr>
          <w:b/>
        </w:rPr>
      </w:pPr>
      <w:r w:rsidRPr="00143CD2">
        <w:rPr>
          <w:b/>
        </w:rPr>
        <w:t>Б.Г. Гаврилов, Ю.И. Зецер, А.Н. Лях</w:t>
      </w:r>
      <w:r>
        <w:rPr>
          <w:b/>
        </w:rPr>
        <w:t xml:space="preserve">ов, Ю.В. </w:t>
      </w:r>
      <w:proofErr w:type="spellStart"/>
      <w:r>
        <w:rPr>
          <w:b/>
        </w:rPr>
        <w:t>Поклад</w:t>
      </w:r>
      <w:proofErr w:type="spellEnd"/>
      <w:r>
        <w:rPr>
          <w:b/>
        </w:rPr>
        <w:t>, И.А. </w:t>
      </w:r>
      <w:proofErr w:type="spellStart"/>
      <w:r>
        <w:rPr>
          <w:b/>
        </w:rPr>
        <w:t>Ряховский</w:t>
      </w:r>
      <w:proofErr w:type="spellEnd"/>
    </w:p>
    <w:p w:rsidR="00505709" w:rsidRDefault="007339D9" w:rsidP="00505709">
      <w:pPr>
        <w:jc w:val="both"/>
      </w:pPr>
      <w:r>
        <w:t xml:space="preserve">4. </w:t>
      </w:r>
      <w:bookmarkStart w:id="0" w:name="_GoBack"/>
      <w:bookmarkEnd w:id="0"/>
      <w:r w:rsidR="00505709">
        <w:t>На базе уникального среднеширотного радиофизического комплекса ГФО «Михнево» ИДГ РАН разработан и верифицирован новый метод пассивного мониторинга ионосферы на высотах 60–400 км. Метод основан на пространственно-временном корреляционном анализе амплитудно-фазовых характеристик радиосигналов СДВ-ДВ диапазона на сети радиотрасс и регистрации сигналов навигационных спутниковых систем на сети станций.</w:t>
      </w:r>
    </w:p>
    <w:p w:rsidR="00505709" w:rsidRDefault="00505709" w:rsidP="00505709">
      <w:pPr>
        <w:jc w:val="both"/>
      </w:pPr>
      <w:r>
        <w:t xml:space="preserve">Использование нового метода позволяет отслеживать изменения радиофизических характеристик ионосферы в трехмерном пространстве, что не достижимо при использовании только спутниковых и радарных измерений. </w:t>
      </w:r>
    </w:p>
    <w:p w:rsidR="00A87E98" w:rsidRDefault="00505709" w:rsidP="00505709">
      <w:pPr>
        <w:jc w:val="both"/>
      </w:pPr>
      <w:r>
        <w:t>Практическая значимость нового метода состоит в возможности учета качественного улучшения прогноза влияния ионосферы на точность радиолокационных средств.</w:t>
      </w:r>
    </w:p>
    <w:p w:rsidR="00505709" w:rsidRPr="00505709" w:rsidRDefault="00505709" w:rsidP="00505709">
      <w:pPr>
        <w:rPr>
          <w:b/>
        </w:rPr>
      </w:pPr>
      <w:r w:rsidRPr="00505709">
        <w:rPr>
          <w:b/>
        </w:rPr>
        <w:t>Публикации:</w:t>
      </w:r>
    </w:p>
    <w:p w:rsidR="00505709" w:rsidRDefault="00505709" w:rsidP="00505709">
      <w:pPr>
        <w:pStyle w:val="a4"/>
        <w:numPr>
          <w:ilvl w:val="0"/>
          <w:numId w:val="2"/>
        </w:numPr>
        <w:jc w:val="both"/>
      </w:pPr>
      <w:r>
        <w:t xml:space="preserve">Б.Г. Гаврилов, Ю.И. Зецер, А.Н. Ляхов, Ю.В. </w:t>
      </w:r>
      <w:proofErr w:type="spellStart"/>
      <w:r>
        <w:t>Поклад</w:t>
      </w:r>
      <w:proofErr w:type="spellEnd"/>
      <w:r>
        <w:t>, И.А. </w:t>
      </w:r>
      <w:proofErr w:type="spellStart"/>
      <w:r>
        <w:t>Ряховский</w:t>
      </w:r>
      <w:proofErr w:type="spellEnd"/>
      <w:r>
        <w:t>. Пространственно-временные распределения электронной плотности в ионосфере по данным регистрации полного электронного содержания и фазы ОНЧ радиосигналов // «Геомагнетизм и аэрономия», 2017, т. 57, № 4, с. 500­­–509, DOI: 10.7868/S001679401704006X.</w:t>
      </w:r>
    </w:p>
    <w:p w:rsidR="00505709" w:rsidRDefault="00505709" w:rsidP="00505709">
      <w:pPr>
        <w:pStyle w:val="a4"/>
        <w:jc w:val="both"/>
      </w:pPr>
    </w:p>
    <w:p w:rsidR="00505709" w:rsidRDefault="00505709" w:rsidP="00505709">
      <w:pPr>
        <w:pStyle w:val="a4"/>
        <w:jc w:val="both"/>
      </w:pPr>
    </w:p>
    <w:p w:rsidR="00505709" w:rsidRPr="00505709" w:rsidRDefault="00505709" w:rsidP="00505709">
      <w:pPr>
        <w:pStyle w:val="a4"/>
        <w:jc w:val="center"/>
        <w:rPr>
          <w:i/>
          <w:noProof/>
          <w:lang w:eastAsia="ru-RU"/>
        </w:rPr>
      </w:pPr>
      <w:r w:rsidRPr="00505709"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65821A" wp14:editId="7F3CD23E">
            <wp:simplePos x="0" y="0"/>
            <wp:positionH relativeFrom="column">
              <wp:posOffset>2242078</wp:posOffset>
            </wp:positionH>
            <wp:positionV relativeFrom="paragraph">
              <wp:posOffset>670211</wp:posOffset>
            </wp:positionV>
            <wp:extent cx="1803400" cy="1415415"/>
            <wp:effectExtent l="0" t="0" r="635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09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4B72FF" wp14:editId="1D878C03">
            <wp:simplePos x="0" y="0"/>
            <wp:positionH relativeFrom="column">
              <wp:posOffset>490855</wp:posOffset>
            </wp:positionH>
            <wp:positionV relativeFrom="paragraph">
              <wp:posOffset>-3175</wp:posOffset>
            </wp:positionV>
            <wp:extent cx="1630045" cy="1635125"/>
            <wp:effectExtent l="0" t="0" r="8255" b="3175"/>
            <wp:wrapTight wrapText="bothSides">
              <wp:wrapPolygon edited="0">
                <wp:start x="0" y="0"/>
                <wp:lineTo x="0" y="21390"/>
                <wp:lineTo x="21457" y="21390"/>
                <wp:lineTo x="214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09">
        <w:rPr>
          <w:i/>
        </w:rPr>
        <w:t>Пример регистрации синхронных возмущений D области (верхняя панель) и F области ионосферы (нижняя панель) 17 марта 2015 г.</w:t>
      </w:r>
    </w:p>
    <w:p w:rsidR="00505709" w:rsidRDefault="00505709" w:rsidP="00505709">
      <w:pPr>
        <w:pStyle w:val="a4"/>
        <w:jc w:val="both"/>
      </w:pPr>
    </w:p>
    <w:p w:rsidR="00505709" w:rsidRPr="00505709" w:rsidRDefault="00505709" w:rsidP="00505709">
      <w:pPr>
        <w:pStyle w:val="a4"/>
        <w:ind w:left="3544" w:right="2834"/>
        <w:jc w:val="center"/>
        <w:rPr>
          <w:i/>
        </w:rPr>
      </w:pPr>
      <w:r w:rsidRPr="00505709">
        <w:rPr>
          <w:i/>
        </w:rPr>
        <w:t>Динамика возмущенной ионосферы над Европой во время магнитной бури 17 марта 2015 г. по данным синхронного анализа ПЭС ионосферы и параметров СДВ сигналов</w:t>
      </w:r>
    </w:p>
    <w:sectPr w:rsidR="00505709" w:rsidRPr="00505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777A6"/>
    <w:multiLevelType w:val="hybridMultilevel"/>
    <w:tmpl w:val="D7264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B4BF8"/>
    <w:multiLevelType w:val="hybridMultilevel"/>
    <w:tmpl w:val="5532D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09"/>
    <w:rsid w:val="00143CD2"/>
    <w:rsid w:val="00225760"/>
    <w:rsid w:val="00505709"/>
    <w:rsid w:val="007339D9"/>
    <w:rsid w:val="00A264B5"/>
    <w:rsid w:val="00A8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7C0A4-4750-4270-8680-6ED753BF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57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5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6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Victoria</cp:lastModifiedBy>
  <cp:revision>3</cp:revision>
  <dcterms:created xsi:type="dcterms:W3CDTF">2018-03-29T10:31:00Z</dcterms:created>
  <dcterms:modified xsi:type="dcterms:W3CDTF">2018-03-29T10:41:00Z</dcterms:modified>
</cp:coreProperties>
</file>